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10" w:rsidRPr="00D44010" w:rsidRDefault="00D44010" w:rsidP="00D44010">
      <w:pPr>
        <w:pStyle w:val="a7"/>
        <w:widowControl w:val="0"/>
        <w:numPr>
          <w:ilvl w:val="0"/>
          <w:numId w:val="2"/>
        </w:numPr>
        <w:snapToGrid w:val="0"/>
        <w:spacing w:after="0" w:line="400" w:lineRule="atLeast"/>
        <w:ind w:leftChars="0"/>
        <w:rPr>
          <w:rFonts w:ascii="Times New Roman" w:eastAsia="標楷體" w:hAnsi="Times New Roman"/>
          <w:color w:val="1F497D" w:themeColor="text2"/>
          <w:sz w:val="20"/>
          <w:szCs w:val="20"/>
          <w:lang w:eastAsia="zh-TW"/>
        </w:rPr>
      </w:pP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各位貴賓、各位老師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 xml:space="preserve"> 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您好，我們將在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14:00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於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Q001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及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Q002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分別同時進行兩組法文組的論文發表。</w:t>
      </w:r>
    </w:p>
    <w:p w:rsidR="00D44010" w:rsidRDefault="00D44010" w:rsidP="00D44010">
      <w:pPr>
        <w:pStyle w:val="a7"/>
        <w:widowControl w:val="0"/>
        <w:numPr>
          <w:ilvl w:val="0"/>
          <w:numId w:val="2"/>
        </w:numPr>
        <w:snapToGrid w:val="0"/>
        <w:spacing w:after="0" w:line="400" w:lineRule="atLeast"/>
        <w:ind w:leftChars="0"/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</w:pP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Q001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首先將由文藻外語大學應用華語文系林雪鈴副教授發表「法國小學</w:t>
      </w:r>
      <w:proofErr w:type="gramStart"/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漢語教綱與</w:t>
      </w:r>
      <w:proofErr w:type="gramEnd"/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歐洲漢語能力基準項目之比較研究」，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Q002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則由文藻外語大學法國語文系徐慧韻副教授發表「文學作品與劇本的對話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-</w:t>
      </w:r>
      <w:r w:rsidRPr="00D44010">
        <w:rPr>
          <w:rFonts w:ascii="Times New Roman" w:eastAsia="標楷體" w:hAnsi="Times New Roman" w:hint="eastAsia"/>
          <w:color w:val="1F497D" w:themeColor="text2"/>
          <w:sz w:val="20"/>
          <w:szCs w:val="20"/>
          <w:lang w:eastAsia="zh-TW"/>
        </w:rPr>
        <w:t>法國文學教學實踐與學習成效探究」。敬請與會來賓前往參與。</w:t>
      </w:r>
    </w:p>
    <w:p w:rsidR="00D44010" w:rsidRPr="00D44010" w:rsidRDefault="00D44010" w:rsidP="00D44010">
      <w:pPr>
        <w:widowControl w:val="0"/>
        <w:snapToGrid w:val="0"/>
        <w:spacing w:after="0" w:line="400" w:lineRule="atLeast"/>
        <w:rPr>
          <w:rFonts w:ascii="Times New Roman" w:eastAsia="標楷體" w:hAnsi="Times New Roman"/>
          <w:color w:val="1F497D" w:themeColor="text2"/>
          <w:sz w:val="20"/>
          <w:szCs w:val="20"/>
          <w:lang w:eastAsia="zh-TW"/>
        </w:rPr>
      </w:pPr>
    </w:p>
    <w:p w:rsidR="00CB7A19" w:rsidRPr="00D44010" w:rsidRDefault="00D44010" w:rsidP="00D44010">
      <w:r w:rsidRPr="00BB67BF">
        <w:rPr>
          <w:rFonts w:ascii="Times New Roman" w:eastAsia="標楷體" w:hAnsi="Times New Roman" w:hint="eastAsia"/>
          <w:color w:val="FF0000"/>
          <w:sz w:val="20"/>
          <w:szCs w:val="20"/>
          <w:highlight w:val="yellow"/>
          <w:lang w:eastAsia="zh-TW"/>
        </w:rPr>
        <w:t>法文版</w:t>
      </w:r>
      <w:r w:rsidRPr="00BB67BF">
        <w:rPr>
          <w:rFonts w:ascii="Times New Roman" w:eastAsia="標楷體" w:hAnsi="Times New Roman" w:hint="eastAsia"/>
          <w:color w:val="FF0000"/>
          <w:sz w:val="20"/>
          <w:szCs w:val="20"/>
          <w:highlight w:val="yellow"/>
          <w:lang w:eastAsia="zh-TW"/>
        </w:rPr>
        <w:t>: (</w:t>
      </w:r>
      <w:r w:rsidRPr="00BB67BF">
        <w:rPr>
          <w:rFonts w:ascii="Times New Roman" w:eastAsia="標楷體" w:hAnsi="Times New Roman" w:hint="eastAsia"/>
          <w:color w:val="FF0000"/>
          <w:sz w:val="20"/>
          <w:szCs w:val="20"/>
          <w:highlight w:val="yellow"/>
          <w:lang w:eastAsia="zh-TW"/>
        </w:rPr>
        <w:t>待提供</w:t>
      </w:r>
      <w:r w:rsidRPr="00BB67BF">
        <w:rPr>
          <w:rFonts w:ascii="Times New Roman" w:eastAsia="標楷體" w:hAnsi="Times New Roman" w:hint="eastAsia"/>
          <w:color w:val="FF0000"/>
          <w:sz w:val="20"/>
          <w:szCs w:val="20"/>
          <w:highlight w:val="yellow"/>
          <w:lang w:eastAsia="zh-TW"/>
        </w:rPr>
        <w:t>)</w:t>
      </w:r>
      <w:bookmarkStart w:id="0" w:name="_GoBack"/>
      <w:bookmarkEnd w:id="0"/>
    </w:p>
    <w:sectPr w:rsidR="00CB7A19" w:rsidRPr="00D440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93" w:rsidRDefault="002A3793" w:rsidP="004B2A28">
      <w:r>
        <w:separator/>
      </w:r>
    </w:p>
  </w:endnote>
  <w:endnote w:type="continuationSeparator" w:id="0">
    <w:p w:rsidR="002A3793" w:rsidRDefault="002A3793" w:rsidP="004B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93" w:rsidRDefault="002A3793" w:rsidP="004B2A28">
      <w:r>
        <w:separator/>
      </w:r>
    </w:p>
  </w:footnote>
  <w:footnote w:type="continuationSeparator" w:id="0">
    <w:p w:rsidR="002A3793" w:rsidRDefault="002A3793" w:rsidP="004B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37E"/>
    <w:multiLevelType w:val="hybridMultilevel"/>
    <w:tmpl w:val="A7D41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FA51AF"/>
    <w:multiLevelType w:val="hybridMultilevel"/>
    <w:tmpl w:val="956020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6E"/>
    <w:rsid w:val="002A3793"/>
    <w:rsid w:val="00333F28"/>
    <w:rsid w:val="004B2A28"/>
    <w:rsid w:val="00CB7A19"/>
    <w:rsid w:val="00D44010"/>
    <w:rsid w:val="00F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10"/>
    <w:pPr>
      <w:spacing w:after="200" w:line="300" w:lineRule="auto"/>
      <w:jc w:val="both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A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B2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A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B2A2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B2A28"/>
    <w:pPr>
      <w:spacing w:before="100" w:beforeAutospacing="1" w:after="100" w:afterAutospacing="1" w:line="240" w:lineRule="auto"/>
      <w:jc w:val="left"/>
    </w:pPr>
    <w:rPr>
      <w:rFonts w:ascii="新細明體" w:hAnsi="新細明體" w:cs="新細明體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D440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10"/>
    <w:pPr>
      <w:spacing w:after="200" w:line="300" w:lineRule="auto"/>
      <w:jc w:val="both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A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B2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A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B2A2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B2A28"/>
    <w:pPr>
      <w:spacing w:before="100" w:beforeAutospacing="1" w:after="100" w:afterAutospacing="1" w:line="240" w:lineRule="auto"/>
      <w:jc w:val="left"/>
    </w:pPr>
    <w:rPr>
      <w:rFonts w:ascii="新細明體" w:hAnsi="新細明體" w:cs="新細明體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D440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2018-09-11T06:40:00Z</dcterms:created>
  <dcterms:modified xsi:type="dcterms:W3CDTF">2018-09-14T05:45:00Z</dcterms:modified>
</cp:coreProperties>
</file>